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"/>
        <w:gridCol w:w="4020"/>
        <w:gridCol w:w="880"/>
        <w:gridCol w:w="880"/>
        <w:gridCol w:w="1300"/>
        <w:gridCol w:w="1300"/>
        <w:gridCol w:w="1720"/>
        <w:gridCol w:w="1700"/>
        <w:gridCol w:w="2642"/>
      </w:tblGrid>
      <w:tr w:rsidR="00E62633" w:rsidRPr="00E62633" w:rsidTr="00A728A0">
        <w:trPr>
          <w:trHeight w:val="315"/>
        </w:trPr>
        <w:tc>
          <w:tcPr>
            <w:tcW w:w="300" w:type="dxa"/>
            <w:noWrap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  <w:bookmarkStart w:id="0" w:name="_GoBack" w:colFirst="6" w:colLast="6"/>
          </w:p>
        </w:tc>
        <w:tc>
          <w:tcPr>
            <w:tcW w:w="402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62" w:type="dxa"/>
            <w:gridSpan w:val="3"/>
            <w:hideMark/>
          </w:tcPr>
          <w:p w:rsidR="00E62633" w:rsidRPr="00E62633" w:rsidRDefault="00E62633" w:rsidP="00AD5A26">
            <w:pPr>
              <w:ind w:left="170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62633">
              <w:rPr>
                <w:rFonts w:ascii="PT Astra Serif" w:hAnsi="PT Astra Serif"/>
                <w:sz w:val="24"/>
                <w:szCs w:val="24"/>
              </w:rPr>
              <w:t>Приложение 4</w:t>
            </w:r>
          </w:p>
        </w:tc>
      </w:tr>
      <w:tr w:rsidR="00E62633" w:rsidRPr="00E62633" w:rsidTr="00A728A0">
        <w:trPr>
          <w:trHeight w:val="315"/>
        </w:trPr>
        <w:tc>
          <w:tcPr>
            <w:tcW w:w="300" w:type="dxa"/>
            <w:noWrap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62" w:type="dxa"/>
            <w:gridSpan w:val="3"/>
            <w:hideMark/>
          </w:tcPr>
          <w:p w:rsidR="00E62633" w:rsidRPr="00E62633" w:rsidRDefault="00E62633" w:rsidP="00AD5A26">
            <w:pPr>
              <w:ind w:left="170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6263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E62633" w:rsidRPr="00E62633" w:rsidTr="00A728A0">
        <w:trPr>
          <w:trHeight w:val="315"/>
        </w:trPr>
        <w:tc>
          <w:tcPr>
            <w:tcW w:w="300" w:type="dxa"/>
            <w:noWrap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62" w:type="dxa"/>
            <w:gridSpan w:val="3"/>
            <w:hideMark/>
          </w:tcPr>
          <w:p w:rsidR="00E62633" w:rsidRPr="00E62633" w:rsidRDefault="00E62633" w:rsidP="00AD5A26">
            <w:pPr>
              <w:ind w:left="170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62633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CA3BE4">
              <w:rPr>
                <w:rFonts w:ascii="PT Astra Serif" w:hAnsi="PT Astra Serif"/>
                <w:sz w:val="24"/>
                <w:szCs w:val="24"/>
              </w:rPr>
              <w:t xml:space="preserve"> 19 декабря 2025 г. </w:t>
            </w:r>
            <w:r w:rsidRPr="00E62633">
              <w:rPr>
                <w:rFonts w:ascii="PT Astra Serif" w:hAnsi="PT Astra Serif"/>
                <w:sz w:val="24"/>
                <w:szCs w:val="24"/>
              </w:rPr>
              <w:t>№</w:t>
            </w:r>
            <w:r w:rsidR="00CA3BE4">
              <w:rPr>
                <w:rFonts w:ascii="PT Astra Serif" w:hAnsi="PT Astra Serif"/>
                <w:sz w:val="24"/>
                <w:szCs w:val="24"/>
              </w:rPr>
              <w:t xml:space="preserve"> 16/341</w:t>
            </w:r>
          </w:p>
        </w:tc>
      </w:tr>
      <w:bookmarkEnd w:id="0"/>
      <w:tr w:rsidR="00E62633" w:rsidRPr="00E62633" w:rsidTr="00A728A0">
        <w:trPr>
          <w:trHeight w:val="315"/>
        </w:trPr>
        <w:tc>
          <w:tcPr>
            <w:tcW w:w="300" w:type="dxa"/>
            <w:noWrap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2" w:type="dxa"/>
            <w:hideMark/>
          </w:tcPr>
          <w:p w:rsidR="00E62633" w:rsidRPr="00E62633" w:rsidRDefault="00E62633" w:rsidP="00E6263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62633" w:rsidRPr="00E62633" w:rsidTr="00A728A0">
        <w:trPr>
          <w:trHeight w:val="1020"/>
        </w:trPr>
        <w:tc>
          <w:tcPr>
            <w:tcW w:w="14742" w:type="dxa"/>
            <w:gridSpan w:val="9"/>
            <w:hideMark/>
          </w:tcPr>
          <w:p w:rsidR="00E62633" w:rsidRPr="00B12E6B" w:rsidRDefault="00E62633" w:rsidP="00E62633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12E6B">
              <w:rPr>
                <w:rFonts w:ascii="PT Astra Serif" w:hAnsi="PT Astra Serif"/>
                <w:b/>
                <w:sz w:val="24"/>
                <w:szCs w:val="24"/>
              </w:rPr>
              <w:t xml:space="preserve">Общий объем бюджетных ассигнований, </w:t>
            </w:r>
            <w:r w:rsidRPr="00B12E6B">
              <w:rPr>
                <w:rFonts w:ascii="PT Astra Serif" w:hAnsi="PT Astra Serif"/>
                <w:b/>
                <w:sz w:val="24"/>
                <w:szCs w:val="24"/>
              </w:rPr>
              <w:br/>
              <w:t xml:space="preserve">направляемых на исполнение публичных нормативных обязательств, </w:t>
            </w:r>
            <w:r w:rsidRPr="00B12E6B">
              <w:rPr>
                <w:rFonts w:ascii="PT Astra Serif" w:hAnsi="PT Astra Serif"/>
                <w:b/>
                <w:sz w:val="24"/>
                <w:szCs w:val="24"/>
              </w:rPr>
              <w:br/>
              <w:t>на 2026 год и на плановый период 2027 и 2028 годов</w:t>
            </w:r>
          </w:p>
        </w:tc>
      </w:tr>
    </w:tbl>
    <w:p w:rsidR="00CB47EB" w:rsidRDefault="00A728A0" w:rsidP="00A728A0">
      <w:pPr>
        <w:jc w:val="right"/>
        <w:rPr>
          <w:rFonts w:ascii="PT Astra Serif" w:hAnsi="PT Astra Serif"/>
          <w:sz w:val="18"/>
          <w:szCs w:val="18"/>
        </w:rPr>
      </w:pPr>
      <w:r w:rsidRPr="00A728A0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740" w:type="dxa"/>
        <w:tblLook w:val="04A0" w:firstRow="1" w:lastRow="0" w:firstColumn="1" w:lastColumn="0" w:noHBand="0" w:noVBand="1"/>
      </w:tblPr>
      <w:tblGrid>
        <w:gridCol w:w="5240"/>
        <w:gridCol w:w="880"/>
        <w:gridCol w:w="880"/>
        <w:gridCol w:w="1300"/>
        <w:gridCol w:w="1300"/>
        <w:gridCol w:w="1720"/>
        <w:gridCol w:w="1700"/>
        <w:gridCol w:w="1720"/>
      </w:tblGrid>
      <w:tr w:rsidR="00A728A0" w:rsidRPr="00A728A0" w:rsidTr="00416D40">
        <w:trPr>
          <w:trHeight w:val="20"/>
          <w:tblHeader/>
        </w:trPr>
        <w:tc>
          <w:tcPr>
            <w:tcW w:w="5240" w:type="dxa"/>
            <w:noWrap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Под-</w:t>
            </w:r>
            <w:r w:rsidRPr="00A728A0">
              <w:rPr>
                <w:rFonts w:ascii="PT Astra Serif" w:hAnsi="PT Astra Serif"/>
                <w:sz w:val="18"/>
                <w:szCs w:val="18"/>
              </w:rPr>
              <w:br/>
              <w:t>раздел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Целевая</w:t>
            </w:r>
            <w:r w:rsidRPr="00A728A0">
              <w:rPr>
                <w:rFonts w:ascii="PT Astra Serif" w:hAnsi="PT Astra Serif"/>
                <w:sz w:val="18"/>
                <w:szCs w:val="18"/>
              </w:rPr>
              <w:br/>
              <w:t xml:space="preserve"> статья</w:t>
            </w:r>
          </w:p>
        </w:tc>
        <w:tc>
          <w:tcPr>
            <w:tcW w:w="1300" w:type="dxa"/>
            <w:hideMark/>
          </w:tcPr>
          <w:p w:rsidR="00A728A0" w:rsidRPr="00A728A0" w:rsidRDefault="00416D40" w:rsidP="00416D40">
            <w:pPr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Группа,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подгруппа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видов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  <w:r w:rsidR="00A728A0" w:rsidRPr="00A728A0">
              <w:rPr>
                <w:rFonts w:ascii="PT Astra Serif" w:hAnsi="PT Astra Serif"/>
                <w:sz w:val="18"/>
                <w:szCs w:val="18"/>
              </w:rPr>
              <w:t>расходов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2028 год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 от 30.05.2018 г. № 52/1287  "О единовременной выплате при рождении ребенка"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15 000 000,00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24.10.2007 г. №36/815 "О Положении "О Почетном знаке "Серебряный знак - Депутат Тульской городской Думы"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21.11.2007 г. №37/840 "О звании "Почетный гражданин города-героя Тулы"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lastRenderedPageBreak/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30 527 830,28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31 866 132,13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33 140 774,43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28.01.2015 г. №7/151  "О действии решения Собрания представителей муниципального образования Ленинский район от 21.06.2013 № 52-9 "Об утверждении Положения о предоставлении средств муниципального материнского капитала для семей при рождении второго и последующих детей в муниципальном образовании Ленинский район"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На реализацию Закона Тульской области  от 30.11.2015 № 2384-ЗТО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 образования"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9 690 366,38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8 407 608,32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8 035 079,93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3E2AB6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lastRenderedPageBreak/>
              <w:t>На реализацию Закона Тульской области от 29.10.2021 № 112-ЗТО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3E2AB6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hideMark/>
          </w:tcPr>
          <w:p w:rsidR="00A728A0" w:rsidRPr="00A728A0" w:rsidRDefault="00A728A0" w:rsidP="00416D40">
            <w:pPr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300" w:type="dxa"/>
            <w:hideMark/>
          </w:tcPr>
          <w:p w:rsidR="00A728A0" w:rsidRPr="00A728A0" w:rsidRDefault="00A728A0" w:rsidP="00A728A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2 924 400,84</w:t>
            </w:r>
          </w:p>
        </w:tc>
        <w:tc>
          <w:tcPr>
            <w:tcW w:w="170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2 337 164,09</w:t>
            </w:r>
          </w:p>
        </w:tc>
        <w:tc>
          <w:tcPr>
            <w:tcW w:w="1720" w:type="dxa"/>
            <w:noWrap/>
            <w:hideMark/>
          </w:tcPr>
          <w:p w:rsidR="00A728A0" w:rsidRPr="00A728A0" w:rsidRDefault="00A728A0" w:rsidP="00416D4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A728A0">
              <w:rPr>
                <w:rFonts w:ascii="PT Astra Serif" w:hAnsi="PT Astra Serif"/>
                <w:sz w:val="18"/>
                <w:szCs w:val="18"/>
              </w:rPr>
              <w:t>2 295 687,55</w:t>
            </w:r>
          </w:p>
        </w:tc>
      </w:tr>
      <w:tr w:rsidR="00A728A0" w:rsidRPr="00A728A0" w:rsidTr="00416D40">
        <w:trPr>
          <w:trHeight w:val="20"/>
        </w:trPr>
        <w:tc>
          <w:tcPr>
            <w:tcW w:w="5240" w:type="dxa"/>
            <w:noWrap/>
            <w:hideMark/>
          </w:tcPr>
          <w:p w:rsidR="00A728A0" w:rsidRPr="00416D40" w:rsidRDefault="00A728A0" w:rsidP="00A728A0">
            <w:pPr>
              <w:jc w:val="both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ВСЕГО</w:t>
            </w:r>
          </w:p>
        </w:tc>
        <w:tc>
          <w:tcPr>
            <w:tcW w:w="880" w:type="dxa"/>
            <w:noWrap/>
            <w:hideMark/>
          </w:tcPr>
          <w:p w:rsidR="00A728A0" w:rsidRPr="00416D40" w:rsidRDefault="00A728A0" w:rsidP="00A728A0">
            <w:pPr>
              <w:jc w:val="both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728A0" w:rsidRPr="00416D40" w:rsidRDefault="00A728A0" w:rsidP="00A728A0">
            <w:pPr>
              <w:jc w:val="both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A728A0" w:rsidRPr="00416D40" w:rsidRDefault="00A728A0" w:rsidP="00A728A0">
            <w:pPr>
              <w:jc w:val="both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A728A0" w:rsidRPr="00416D40" w:rsidRDefault="00A728A0" w:rsidP="00A728A0">
            <w:pPr>
              <w:jc w:val="both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A728A0" w:rsidRPr="00416D40" w:rsidRDefault="00A728A0" w:rsidP="00416D40">
            <w:pPr>
              <w:jc w:val="right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62 346 597,50</w:t>
            </w:r>
          </w:p>
        </w:tc>
        <w:tc>
          <w:tcPr>
            <w:tcW w:w="1700" w:type="dxa"/>
            <w:noWrap/>
            <w:hideMark/>
          </w:tcPr>
          <w:p w:rsidR="00A728A0" w:rsidRPr="00416D40" w:rsidRDefault="00A728A0" w:rsidP="00416D40">
            <w:pPr>
              <w:jc w:val="right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61 814 904,54</w:t>
            </w:r>
          </w:p>
        </w:tc>
        <w:tc>
          <w:tcPr>
            <w:tcW w:w="1720" w:type="dxa"/>
            <w:noWrap/>
            <w:hideMark/>
          </w:tcPr>
          <w:p w:rsidR="00A728A0" w:rsidRPr="00416D40" w:rsidRDefault="00A728A0" w:rsidP="00416D40">
            <w:pPr>
              <w:jc w:val="right"/>
              <w:rPr>
                <w:rFonts w:ascii="PT Astra Serif" w:hAnsi="PT Astra Serif"/>
                <w:b/>
                <w:sz w:val="18"/>
                <w:szCs w:val="18"/>
              </w:rPr>
            </w:pPr>
            <w:r w:rsidRPr="00416D40">
              <w:rPr>
                <w:rFonts w:ascii="PT Astra Serif" w:hAnsi="PT Astra Serif"/>
                <w:b/>
                <w:sz w:val="18"/>
                <w:szCs w:val="18"/>
              </w:rPr>
              <w:t>62 675 541,91</w:t>
            </w:r>
          </w:p>
        </w:tc>
      </w:tr>
    </w:tbl>
    <w:p w:rsidR="00A728A0" w:rsidRDefault="00A728A0" w:rsidP="00A728A0">
      <w:pPr>
        <w:jc w:val="both"/>
        <w:rPr>
          <w:rFonts w:ascii="PT Astra Serif" w:hAnsi="PT Astra Serif"/>
          <w:sz w:val="18"/>
          <w:szCs w:val="18"/>
        </w:rPr>
      </w:pPr>
    </w:p>
    <w:p w:rsidR="003E2AB6" w:rsidRDefault="003E2AB6" w:rsidP="00A728A0">
      <w:pPr>
        <w:jc w:val="both"/>
        <w:rPr>
          <w:rFonts w:ascii="PT Astra Serif" w:hAnsi="PT Astra Serif"/>
          <w:sz w:val="18"/>
          <w:szCs w:val="18"/>
        </w:rPr>
      </w:pPr>
    </w:p>
    <w:sectPr w:rsidR="003E2AB6" w:rsidSect="003E2A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37B" w:rsidRDefault="0072537B" w:rsidP="00416D40">
      <w:pPr>
        <w:spacing w:after="0" w:line="240" w:lineRule="auto"/>
      </w:pPr>
      <w:r>
        <w:separator/>
      </w:r>
    </w:p>
  </w:endnote>
  <w:endnote w:type="continuationSeparator" w:id="0">
    <w:p w:rsidR="0072537B" w:rsidRDefault="0072537B" w:rsidP="00416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D40" w:rsidRDefault="00416D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D40" w:rsidRDefault="00416D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D40" w:rsidRDefault="00416D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37B" w:rsidRDefault="0072537B" w:rsidP="00416D40">
      <w:pPr>
        <w:spacing w:after="0" w:line="240" w:lineRule="auto"/>
      </w:pPr>
      <w:r>
        <w:separator/>
      </w:r>
    </w:p>
  </w:footnote>
  <w:footnote w:type="continuationSeparator" w:id="0">
    <w:p w:rsidR="0072537B" w:rsidRDefault="0072537B" w:rsidP="00416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D40" w:rsidRDefault="00416D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9146658"/>
      <w:docPartObj>
        <w:docPartGallery w:val="Page Numbers (Top of Page)"/>
        <w:docPartUnique/>
      </w:docPartObj>
    </w:sdtPr>
    <w:sdtEndPr/>
    <w:sdtContent>
      <w:p w:rsidR="00416D40" w:rsidRDefault="00416D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A26">
          <w:rPr>
            <w:noProof/>
          </w:rPr>
          <w:t>3</w:t>
        </w:r>
        <w:r>
          <w:fldChar w:fldCharType="end"/>
        </w:r>
      </w:p>
    </w:sdtContent>
  </w:sdt>
  <w:p w:rsidR="00416D40" w:rsidRDefault="00416D4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D40" w:rsidRDefault="00416D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633"/>
    <w:rsid w:val="003E2AB6"/>
    <w:rsid w:val="00416D40"/>
    <w:rsid w:val="005526F4"/>
    <w:rsid w:val="0072537B"/>
    <w:rsid w:val="00A728A0"/>
    <w:rsid w:val="00AD5A26"/>
    <w:rsid w:val="00B12E6B"/>
    <w:rsid w:val="00CA3BE4"/>
    <w:rsid w:val="00CB47EB"/>
    <w:rsid w:val="00E6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F67F1-7231-4CE0-A7B3-51F182F9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6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D40"/>
  </w:style>
  <w:style w:type="paragraph" w:styleId="a6">
    <w:name w:val="footer"/>
    <w:basedOn w:val="a"/>
    <w:link w:val="a7"/>
    <w:uiPriority w:val="99"/>
    <w:unhideWhenUsed/>
    <w:rsid w:val="00416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6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7</cp:revision>
  <dcterms:created xsi:type="dcterms:W3CDTF">2025-11-08T08:07:00Z</dcterms:created>
  <dcterms:modified xsi:type="dcterms:W3CDTF">2025-12-16T13:11:00Z</dcterms:modified>
</cp:coreProperties>
</file>